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0C4F82" w:rsidRDefault="00893D7E" w:rsidP="00893D7E">
      <w:pPr>
        <w:jc w:val="center"/>
        <w:rPr>
          <w:b/>
          <w:sz w:val="32"/>
          <w:szCs w:val="32"/>
        </w:rPr>
      </w:pPr>
      <w:r w:rsidRPr="000C4F82">
        <w:rPr>
          <w:b/>
          <w:sz w:val="32"/>
          <w:szCs w:val="32"/>
        </w:rPr>
        <w:t>СОВЕТ ДЕПУТАТОВ</w:t>
      </w:r>
    </w:p>
    <w:p w:rsidR="00893D7E" w:rsidRPr="000C4F82" w:rsidRDefault="00893D7E" w:rsidP="00893D7E">
      <w:pPr>
        <w:jc w:val="center"/>
        <w:rPr>
          <w:b/>
          <w:sz w:val="32"/>
          <w:szCs w:val="32"/>
        </w:rPr>
      </w:pPr>
      <w:r w:rsidRPr="000C4F82">
        <w:rPr>
          <w:b/>
          <w:sz w:val="32"/>
          <w:szCs w:val="32"/>
        </w:rPr>
        <w:t>МУНИЦИПАЛЬНОГО ОБРАЗОВАНИЯ</w:t>
      </w:r>
    </w:p>
    <w:p w:rsidR="00893D7E" w:rsidRPr="000C4F82" w:rsidRDefault="00893D7E" w:rsidP="00893D7E">
      <w:pPr>
        <w:jc w:val="center"/>
        <w:rPr>
          <w:b/>
          <w:sz w:val="32"/>
          <w:szCs w:val="32"/>
        </w:rPr>
      </w:pPr>
      <w:r w:rsidRPr="000C4F82">
        <w:rPr>
          <w:b/>
          <w:sz w:val="32"/>
          <w:szCs w:val="32"/>
        </w:rPr>
        <w:t>ЭНЕРГЕТИКСКИЙ ПОССОВЕТ НОВООРСКОГО РАЙОНА ОРЕНБУРГСКОЙ ОБЛАСТИ</w:t>
      </w:r>
    </w:p>
    <w:p w:rsidR="00893D7E" w:rsidRPr="000C4F82" w:rsidRDefault="000C4F82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 СОЗЫВ</w:t>
      </w:r>
    </w:p>
    <w:p w:rsidR="000C4F82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93D7E" w:rsidRPr="004651E9" w:rsidRDefault="00893D7E" w:rsidP="00893D7E">
      <w:pPr>
        <w:jc w:val="center"/>
        <w:rPr>
          <w:b/>
          <w:sz w:val="16"/>
          <w:szCs w:val="16"/>
        </w:rPr>
      </w:pP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AF67BD" w:rsidP="00893D7E">
      <w:pPr>
        <w:jc w:val="center"/>
        <w:rPr>
          <w:sz w:val="2"/>
          <w:szCs w:val="2"/>
        </w:rPr>
      </w:pPr>
      <w:r w:rsidRPr="00AF67BD">
        <w:rPr>
          <w:sz w:val="28"/>
          <w:szCs w:val="28"/>
          <w:u w:val="single"/>
        </w:rPr>
        <w:t>26.04.2021</w:t>
      </w:r>
      <w:r w:rsidR="00893D7E" w:rsidRPr="00DF1396">
        <w:rPr>
          <w:sz w:val="28"/>
          <w:szCs w:val="28"/>
        </w:rPr>
        <w:t xml:space="preserve">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</w:t>
      </w:r>
      <w:r w:rsidR="00BD1496">
        <w:rPr>
          <w:sz w:val="28"/>
          <w:szCs w:val="28"/>
          <w:u w:val="single"/>
        </w:rPr>
        <w:t>2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D3624B" w:rsidP="001A0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Совета депутатов муниципального образования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« </w:t>
      </w:r>
      <w:r w:rsidR="00893D7E"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="00893D7E" w:rsidRPr="00DE2EAE">
        <w:rPr>
          <w:sz w:val="28"/>
          <w:szCs w:val="28"/>
        </w:rPr>
        <w:t>ципального образования</w:t>
      </w:r>
      <w:r w:rsidR="00893D7E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>Энергетикский поссовет Новоорского района</w:t>
      </w:r>
      <w:r w:rsidR="00893D7E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="00652470">
        <w:rPr>
          <w:sz w:val="28"/>
          <w:szCs w:val="28"/>
        </w:rPr>
        <w:t>а 2020</w:t>
      </w:r>
      <w:r w:rsidR="00893D7E"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893D7E">
        <w:rPr>
          <w:sz w:val="28"/>
          <w:szCs w:val="28"/>
        </w:rPr>
        <w:t xml:space="preserve"> 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A0D40" w:rsidRDefault="00D3624B" w:rsidP="00D3624B">
      <w:pPr>
        <w:pStyle w:val="af"/>
        <w:spacing w:after="240"/>
        <w:ind w:left="20" w:right="20" w:firstLine="740"/>
        <w:jc w:val="both"/>
        <w:rPr>
          <w:sz w:val="28"/>
          <w:szCs w:val="28"/>
        </w:rPr>
      </w:pPr>
      <w:proofErr w:type="gramStart"/>
      <w:r w:rsidRPr="0049535E">
        <w:rPr>
          <w:sz w:val="28"/>
          <w:szCs w:val="28"/>
        </w:rPr>
        <w:t>В соответствии с Фед</w:t>
      </w:r>
      <w:r w:rsidR="00B06C20">
        <w:rPr>
          <w:sz w:val="28"/>
          <w:szCs w:val="28"/>
        </w:rPr>
        <w:t>еральным законом от 06.10.2003</w:t>
      </w:r>
      <w:r w:rsidRPr="004953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Федерации, руководствуясь Бюджетным кодексом Российской Федерации, Положением о бюджетном процессе и бюджетном устройстве 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области, утвержденным решением Совета депутатов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</w:t>
      </w:r>
      <w:r w:rsidR="00B06C20">
        <w:rPr>
          <w:sz w:val="28"/>
          <w:szCs w:val="28"/>
        </w:rPr>
        <w:t>ргетикский поссовет от 14.11.</w:t>
      </w:r>
      <w:r w:rsidRPr="0049535E">
        <w:rPr>
          <w:sz w:val="28"/>
          <w:szCs w:val="28"/>
        </w:rPr>
        <w:t xml:space="preserve">2012 № 133, Уставом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Положением о</w:t>
      </w:r>
      <w:proofErr w:type="gramEnd"/>
      <w:r w:rsidRPr="0049535E">
        <w:rPr>
          <w:sz w:val="28"/>
          <w:szCs w:val="28"/>
        </w:rPr>
        <w:t xml:space="preserve"> </w:t>
      </w:r>
      <w:proofErr w:type="gramStart"/>
      <w:r w:rsidRPr="0049535E">
        <w:rPr>
          <w:sz w:val="28"/>
          <w:szCs w:val="28"/>
        </w:rPr>
        <w:t xml:space="preserve">публичных слушаниях на территории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утвержденным решением Совета депутатов муниципального образования Энер</w:t>
      </w:r>
      <w:r w:rsidR="00B06C20">
        <w:rPr>
          <w:sz w:val="28"/>
          <w:szCs w:val="28"/>
        </w:rPr>
        <w:t>гетикский поссовет от 27.02.</w:t>
      </w:r>
      <w:r w:rsidRPr="0049535E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 xml:space="preserve">146, </w:t>
      </w:r>
      <w:r w:rsidR="001A0D40">
        <w:rPr>
          <w:sz w:val="28"/>
          <w:szCs w:val="28"/>
        </w:rPr>
        <w:t xml:space="preserve"> Совет депутатов муни</w:t>
      </w:r>
      <w:r w:rsidR="001A0D40" w:rsidRPr="00DE2EAE">
        <w:rPr>
          <w:sz w:val="28"/>
          <w:szCs w:val="28"/>
        </w:rPr>
        <w:t>ципального образования</w:t>
      </w:r>
      <w:r w:rsidR="001A0D40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Энергетикский поссовет Новоорского района</w:t>
      </w:r>
      <w:r w:rsidR="001A0D40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Оренбургской</w:t>
      </w:r>
      <w:r w:rsidR="001A0D40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области</w:t>
      </w:r>
      <w:r w:rsidR="00AF67BD">
        <w:rPr>
          <w:sz w:val="28"/>
          <w:szCs w:val="28"/>
        </w:rPr>
        <w:t>,</w:t>
      </w:r>
      <w:proofErr w:type="gramEnd"/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3624B" w:rsidRPr="004651E9" w:rsidRDefault="00D3624B" w:rsidP="00D3624B">
      <w:pPr>
        <w:pStyle w:val="af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1.Обнародовать проект решения 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652470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  <w:r w:rsidRPr="0049535E">
        <w:rPr>
          <w:sz w:val="28"/>
          <w:szCs w:val="28"/>
        </w:rPr>
        <w:t xml:space="preserve">» в здании администрации поссовета на доске объявлений, поселковой библиотеке, а также на </w:t>
      </w:r>
      <w:r w:rsidRPr="004651E9">
        <w:rPr>
          <w:sz w:val="28"/>
          <w:szCs w:val="28"/>
        </w:rPr>
        <w:t xml:space="preserve">официальном сайте администрации муниципального образования Энергетикский поссовет Новоорского района Оренбургской области: </w:t>
      </w:r>
      <w:proofErr w:type="spellStart"/>
      <w:r w:rsidRPr="004651E9">
        <w:rPr>
          <w:sz w:val="28"/>
          <w:szCs w:val="28"/>
        </w:rPr>
        <w:t>е</w:t>
      </w:r>
      <w:proofErr w:type="gramStart"/>
      <w:r w:rsidRPr="004651E9">
        <w:rPr>
          <w:sz w:val="28"/>
          <w:szCs w:val="28"/>
        </w:rPr>
        <w:t>n</w:t>
      </w:r>
      <w:proofErr w:type="gramEnd"/>
      <w:r w:rsidRPr="004651E9">
        <w:rPr>
          <w:sz w:val="28"/>
          <w:szCs w:val="28"/>
        </w:rPr>
        <w:t>егgеtiк</w:t>
      </w:r>
      <w:proofErr w:type="spellEnd"/>
      <w:r w:rsidRPr="004651E9">
        <w:rPr>
          <w:sz w:val="28"/>
          <w:szCs w:val="28"/>
        </w:rPr>
        <w:t xml:space="preserve"> 56.гu не позднее </w:t>
      </w:r>
      <w:r w:rsidR="008657C8" w:rsidRPr="004651E9">
        <w:rPr>
          <w:sz w:val="28"/>
          <w:szCs w:val="28"/>
        </w:rPr>
        <w:t>5</w:t>
      </w:r>
      <w:r w:rsidR="00652470" w:rsidRPr="004651E9">
        <w:rPr>
          <w:sz w:val="28"/>
          <w:szCs w:val="28"/>
        </w:rPr>
        <w:t xml:space="preserve"> </w:t>
      </w:r>
      <w:r w:rsidR="008657C8" w:rsidRPr="004651E9">
        <w:rPr>
          <w:sz w:val="28"/>
          <w:szCs w:val="28"/>
        </w:rPr>
        <w:t>мая</w:t>
      </w:r>
      <w:r w:rsidRPr="004651E9">
        <w:rPr>
          <w:sz w:val="28"/>
          <w:szCs w:val="28"/>
        </w:rPr>
        <w:t xml:space="preserve"> 20</w:t>
      </w:r>
      <w:r w:rsidR="00611C84">
        <w:rPr>
          <w:sz w:val="28"/>
          <w:szCs w:val="28"/>
        </w:rPr>
        <w:t>21</w:t>
      </w:r>
      <w:r w:rsidRPr="004651E9">
        <w:rPr>
          <w:sz w:val="28"/>
          <w:szCs w:val="28"/>
        </w:rPr>
        <w:t xml:space="preserve"> года.</w:t>
      </w:r>
    </w:p>
    <w:p w:rsidR="00D3624B" w:rsidRPr="0049535E" w:rsidRDefault="00D3624B" w:rsidP="00D3624B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 w:rsidRPr="004651E9">
        <w:rPr>
          <w:sz w:val="28"/>
          <w:szCs w:val="28"/>
        </w:rPr>
        <w:t xml:space="preserve">2.Назначить публичные слушания по проекту решения «Об </w:t>
      </w:r>
      <w:r w:rsidRPr="004651E9">
        <w:rPr>
          <w:sz w:val="28"/>
          <w:szCs w:val="28"/>
        </w:rPr>
        <w:lastRenderedPageBreak/>
        <w:t xml:space="preserve">утверждении отчета об исполнении бюджета муниципального образования Энергетикский поссовет Новоорского района Оренбургской области </w:t>
      </w:r>
      <w:r w:rsidR="00652470" w:rsidRPr="004651E9">
        <w:rPr>
          <w:sz w:val="28"/>
          <w:szCs w:val="28"/>
        </w:rPr>
        <w:t>за 2020</w:t>
      </w:r>
      <w:r w:rsidRPr="004651E9">
        <w:rPr>
          <w:sz w:val="28"/>
          <w:szCs w:val="28"/>
        </w:rPr>
        <w:t xml:space="preserve"> год» на  </w:t>
      </w:r>
      <w:r w:rsidR="008657C8" w:rsidRPr="004651E9">
        <w:rPr>
          <w:sz w:val="28"/>
          <w:szCs w:val="28"/>
        </w:rPr>
        <w:t>18</w:t>
      </w:r>
      <w:r w:rsidR="00652470" w:rsidRPr="004651E9">
        <w:rPr>
          <w:sz w:val="28"/>
          <w:szCs w:val="28"/>
        </w:rPr>
        <w:t xml:space="preserve"> мая 2021</w:t>
      </w:r>
      <w:r w:rsidRPr="004651E9">
        <w:rPr>
          <w:sz w:val="28"/>
          <w:szCs w:val="28"/>
        </w:rPr>
        <w:t xml:space="preserve"> года на 14.00 часов 00 минут, которые состоятся по адресу: Оренбургская</w:t>
      </w:r>
      <w:r w:rsidRPr="0049535E">
        <w:rPr>
          <w:sz w:val="28"/>
          <w:szCs w:val="28"/>
        </w:rPr>
        <w:t xml:space="preserve"> область, Новоорский район, поселок Энергетик</w:t>
      </w:r>
      <w:r>
        <w:rPr>
          <w:sz w:val="28"/>
          <w:szCs w:val="28"/>
        </w:rPr>
        <w:t>,</w:t>
      </w:r>
      <w:r w:rsidRPr="0049535E">
        <w:rPr>
          <w:sz w:val="28"/>
          <w:szCs w:val="28"/>
        </w:rPr>
        <w:t xml:space="preserve"> 72, кабинет заместителя главы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24B" w:rsidRPr="0049535E">
        <w:rPr>
          <w:sz w:val="28"/>
          <w:szCs w:val="28"/>
        </w:rPr>
        <w:t xml:space="preserve"> </w:t>
      </w:r>
      <w:proofErr w:type="gramStart"/>
      <w:r w:rsidR="00D3624B" w:rsidRPr="0049535E">
        <w:rPr>
          <w:sz w:val="28"/>
          <w:szCs w:val="28"/>
        </w:rPr>
        <w:t xml:space="preserve">В публичных слушаниях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652470">
        <w:rPr>
          <w:sz w:val="28"/>
          <w:szCs w:val="28"/>
        </w:rPr>
        <w:t>за 2020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могут принимать участие граждане Российской </w:t>
      </w:r>
      <w:r w:rsidR="00D3624B">
        <w:rPr>
          <w:sz w:val="28"/>
          <w:szCs w:val="28"/>
        </w:rPr>
        <w:t>Ф</w:t>
      </w:r>
      <w:r w:rsidR="00D3624B" w:rsidRPr="0049535E">
        <w:rPr>
          <w:sz w:val="28"/>
          <w:szCs w:val="28"/>
        </w:rPr>
        <w:t xml:space="preserve">едерации, зарегистрированные на территории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</w:t>
      </w:r>
      <w:bookmarkStart w:id="0" w:name="_GoBack"/>
      <w:bookmarkEnd w:id="0"/>
      <w:r w:rsidR="00D3624B" w:rsidRPr="0049535E">
        <w:rPr>
          <w:sz w:val="28"/>
          <w:szCs w:val="28"/>
        </w:rPr>
        <w:t>ложенных на территории муниципального образования, представители общественных объединений, политических партий.</w:t>
      </w:r>
      <w:proofErr w:type="gramEnd"/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24B" w:rsidRPr="0049535E">
        <w:rPr>
          <w:sz w:val="28"/>
          <w:szCs w:val="28"/>
        </w:rPr>
        <w:t xml:space="preserve"> </w:t>
      </w:r>
      <w:proofErr w:type="gramStart"/>
      <w:r w:rsidR="00D3624B" w:rsidRPr="0049535E">
        <w:rPr>
          <w:sz w:val="28"/>
          <w:szCs w:val="28"/>
        </w:rPr>
        <w:t xml:space="preserve">Предложения и замечания граждан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652470">
        <w:rPr>
          <w:sz w:val="28"/>
          <w:szCs w:val="28"/>
        </w:rPr>
        <w:t>за 2020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принимаются с даты обнародования вышеназванного решения по </w:t>
      </w:r>
      <w:r w:rsidR="00B06C20">
        <w:rPr>
          <w:sz w:val="28"/>
          <w:szCs w:val="28"/>
        </w:rPr>
        <w:t>14</w:t>
      </w:r>
      <w:r w:rsidR="00652470">
        <w:rPr>
          <w:sz w:val="28"/>
          <w:szCs w:val="28"/>
        </w:rPr>
        <w:t xml:space="preserve"> мая</w:t>
      </w:r>
      <w:r w:rsidR="00D3624B">
        <w:rPr>
          <w:sz w:val="28"/>
          <w:szCs w:val="28"/>
        </w:rPr>
        <w:t xml:space="preserve"> </w:t>
      </w:r>
      <w:r w:rsidR="00652470">
        <w:rPr>
          <w:sz w:val="28"/>
          <w:szCs w:val="28"/>
        </w:rPr>
        <w:t xml:space="preserve"> 202</w:t>
      </w:r>
      <w:r w:rsidR="00611C84">
        <w:rPr>
          <w:sz w:val="28"/>
          <w:szCs w:val="28"/>
        </w:rPr>
        <w:t>1</w:t>
      </w:r>
      <w:r w:rsidR="00D3624B" w:rsidRPr="0049535E">
        <w:rPr>
          <w:sz w:val="28"/>
          <w:szCs w:val="28"/>
        </w:rPr>
        <w:t xml:space="preserve"> года включительно в письменном виде в рабочие дни с 09.00 </w:t>
      </w:r>
      <w:r w:rsidR="00D3624B">
        <w:rPr>
          <w:sz w:val="28"/>
          <w:szCs w:val="28"/>
        </w:rPr>
        <w:t xml:space="preserve">часов </w:t>
      </w:r>
      <w:r w:rsidR="00D3624B" w:rsidRPr="0049535E">
        <w:rPr>
          <w:sz w:val="28"/>
          <w:szCs w:val="28"/>
        </w:rPr>
        <w:t>до 13.00</w:t>
      </w:r>
      <w:r w:rsidR="00D3624B">
        <w:rPr>
          <w:sz w:val="28"/>
          <w:szCs w:val="28"/>
        </w:rPr>
        <w:t xml:space="preserve"> часов</w:t>
      </w:r>
      <w:r w:rsidR="00D3624B" w:rsidRPr="0049535E">
        <w:rPr>
          <w:sz w:val="28"/>
          <w:szCs w:val="28"/>
        </w:rPr>
        <w:t xml:space="preserve"> и с 14.00</w:t>
      </w:r>
      <w:r w:rsidR="00D3624B">
        <w:rPr>
          <w:sz w:val="28"/>
          <w:szCs w:val="28"/>
        </w:rPr>
        <w:t xml:space="preserve"> часов</w:t>
      </w:r>
      <w:r w:rsidR="00D3624B" w:rsidRPr="0049535E">
        <w:rPr>
          <w:sz w:val="28"/>
          <w:szCs w:val="28"/>
        </w:rPr>
        <w:t xml:space="preserve"> до 17.00 часов по адресу: 462803, Оренбургская область</w:t>
      </w:r>
      <w:proofErr w:type="gramEnd"/>
      <w:r w:rsidR="00D3624B" w:rsidRPr="0049535E">
        <w:rPr>
          <w:sz w:val="28"/>
          <w:szCs w:val="28"/>
        </w:rPr>
        <w:t xml:space="preserve">, Новоорский район, поселок Энергетик, 72, приемная администрации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поссовет.</w:t>
      </w:r>
    </w:p>
    <w:p w:rsidR="001A0D40" w:rsidRPr="00F639B1" w:rsidRDefault="00D620E7" w:rsidP="001A0D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3D7E" w:rsidRPr="00DE2EAE">
        <w:rPr>
          <w:sz w:val="28"/>
          <w:szCs w:val="28"/>
        </w:rPr>
        <w:t xml:space="preserve">.Установить, что настоящее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1A0D40" w:rsidRPr="00F639B1">
        <w:rPr>
          <w:color w:val="000000"/>
          <w:sz w:val="28"/>
          <w:szCs w:val="28"/>
        </w:rPr>
        <w:t>.</w:t>
      </w:r>
    </w:p>
    <w:p w:rsidR="00893D7E" w:rsidRPr="00DE2EAE" w:rsidRDefault="00D620E7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93D7E" w:rsidRPr="00DE2EAE">
        <w:rPr>
          <w:sz w:val="28"/>
          <w:szCs w:val="28"/>
        </w:rPr>
        <w:t>.</w:t>
      </w:r>
      <w:proofErr w:type="gramStart"/>
      <w:r w:rsidR="00893D7E" w:rsidRPr="00DE2EAE">
        <w:rPr>
          <w:sz w:val="28"/>
          <w:szCs w:val="28"/>
        </w:rPr>
        <w:t>Контроль за</w:t>
      </w:r>
      <w:proofErr w:type="gramEnd"/>
      <w:r w:rsidR="00893D7E" w:rsidRPr="00DE2EAE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657C8" w:rsidRPr="008657C8" w:rsidRDefault="008657C8" w:rsidP="008657C8">
      <w:pPr>
        <w:spacing w:line="276" w:lineRule="auto"/>
        <w:rPr>
          <w:rFonts w:eastAsiaTheme="minorEastAsia"/>
          <w:sz w:val="28"/>
          <w:szCs w:val="28"/>
        </w:rPr>
      </w:pPr>
      <w:r w:rsidRPr="008657C8">
        <w:rPr>
          <w:rFonts w:eastAsiaTheme="minorEastAsia"/>
          <w:sz w:val="28"/>
          <w:szCs w:val="28"/>
        </w:rPr>
        <w:t>Председатель Совета депутатов                         Глава муниципального</w:t>
      </w:r>
    </w:p>
    <w:p w:rsidR="008657C8" w:rsidRPr="008657C8" w:rsidRDefault="008657C8" w:rsidP="008657C8">
      <w:pPr>
        <w:spacing w:line="276" w:lineRule="auto"/>
        <w:rPr>
          <w:rFonts w:eastAsiaTheme="minorEastAsia"/>
          <w:sz w:val="28"/>
          <w:szCs w:val="28"/>
        </w:rPr>
      </w:pPr>
      <w:r w:rsidRPr="008657C8">
        <w:rPr>
          <w:rFonts w:eastAsiaTheme="minorEastAsia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8657C8">
        <w:rPr>
          <w:rFonts w:eastAsiaTheme="minorEastAsia"/>
          <w:sz w:val="28"/>
          <w:szCs w:val="28"/>
        </w:rPr>
        <w:t>образования</w:t>
      </w:r>
      <w:proofErr w:type="spellEnd"/>
      <w:proofErr w:type="gramEnd"/>
      <w:r w:rsidRPr="008657C8">
        <w:rPr>
          <w:rFonts w:eastAsiaTheme="minorEastAsia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685B86" w:rsidRDefault="00685B86" w:rsidP="008657C8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657C8" w:rsidRPr="008657C8" w:rsidRDefault="008657C8" w:rsidP="008657C8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8657C8">
        <w:rPr>
          <w:rFonts w:eastAsiaTheme="minorEastAsia"/>
          <w:sz w:val="28"/>
          <w:szCs w:val="28"/>
        </w:rPr>
        <w:t>______________    М.В.</w:t>
      </w:r>
      <w:r w:rsidR="004651E9">
        <w:rPr>
          <w:rFonts w:eastAsiaTheme="minorEastAsia"/>
          <w:sz w:val="28"/>
          <w:szCs w:val="28"/>
        </w:rPr>
        <w:t xml:space="preserve"> </w:t>
      </w:r>
      <w:r w:rsidRPr="008657C8">
        <w:rPr>
          <w:rFonts w:eastAsiaTheme="minorEastAsia"/>
          <w:sz w:val="28"/>
          <w:szCs w:val="28"/>
        </w:rPr>
        <w:t>Логунцова                ________________  А.И.</w:t>
      </w:r>
      <w:r w:rsidR="004651E9">
        <w:rPr>
          <w:rFonts w:eastAsiaTheme="minorEastAsia"/>
          <w:sz w:val="28"/>
          <w:szCs w:val="28"/>
        </w:rPr>
        <w:t xml:space="preserve"> </w:t>
      </w:r>
      <w:r w:rsidRPr="008657C8">
        <w:rPr>
          <w:rFonts w:eastAsiaTheme="minorEastAsia"/>
          <w:sz w:val="28"/>
          <w:szCs w:val="28"/>
        </w:rPr>
        <w:t>Дубов</w:t>
      </w:r>
    </w:p>
    <w:p w:rsidR="008657C8" w:rsidRPr="008657C8" w:rsidRDefault="008657C8" w:rsidP="008657C8">
      <w:pPr>
        <w:jc w:val="both"/>
        <w:rPr>
          <w:sz w:val="28"/>
          <w:szCs w:val="28"/>
        </w:rPr>
      </w:pP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222B76" w:rsidRDefault="00222B76">
      <w:bookmarkStart w:id="1" w:name="RANGE!A1:G22"/>
      <w:bookmarkEnd w:id="1"/>
    </w:p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8A2DAA" w:rsidRDefault="008A2DAA" w:rsidP="004403EC">
      <w:pPr>
        <w:rPr>
          <w:sz w:val="20"/>
          <w:szCs w:val="20"/>
        </w:rPr>
      </w:pPr>
      <w:bookmarkStart w:id="2" w:name="RANGE!A1:L115"/>
      <w:bookmarkStart w:id="3" w:name="RANGE!A1:G24"/>
      <w:bookmarkStart w:id="4" w:name="RANGE!A1:E22"/>
      <w:bookmarkStart w:id="5" w:name="RANGE!A1:L7"/>
      <w:bookmarkEnd w:id="2"/>
      <w:bookmarkEnd w:id="3"/>
      <w:bookmarkEnd w:id="4"/>
      <w:bookmarkEnd w:id="5"/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 w:firstRow="1" w:lastRow="0" w:firstColumn="1" w:lastColumn="0" w:noHBand="0" w:noVBand="1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FC" w:rsidRDefault="00FF1DFC" w:rsidP="006A61AD">
      <w:r>
        <w:separator/>
      </w:r>
    </w:p>
  </w:endnote>
  <w:endnote w:type="continuationSeparator" w:id="0">
    <w:p w:rsidR="00FF1DFC" w:rsidRDefault="00FF1DFC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FC" w:rsidRDefault="00FF1DFC" w:rsidP="006A61AD">
      <w:r>
        <w:separator/>
      </w:r>
    </w:p>
  </w:footnote>
  <w:footnote w:type="continuationSeparator" w:id="0">
    <w:p w:rsidR="00FF1DFC" w:rsidRDefault="00FF1DFC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9DC"/>
    <w:multiLevelType w:val="multilevel"/>
    <w:tmpl w:val="3CE8E7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17E51"/>
    <w:rsid w:val="00021D1B"/>
    <w:rsid w:val="000306A4"/>
    <w:rsid w:val="00030E79"/>
    <w:rsid w:val="00034277"/>
    <w:rsid w:val="0004218F"/>
    <w:rsid w:val="00042BE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C4F82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0D40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5C0F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51E9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4F6397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47BA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0D41"/>
    <w:rsid w:val="006111B7"/>
    <w:rsid w:val="00611C84"/>
    <w:rsid w:val="00612F37"/>
    <w:rsid w:val="006131F3"/>
    <w:rsid w:val="0062188E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2470"/>
    <w:rsid w:val="00654C3D"/>
    <w:rsid w:val="00661D07"/>
    <w:rsid w:val="00664324"/>
    <w:rsid w:val="00677B59"/>
    <w:rsid w:val="00685B86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2BA1"/>
    <w:rsid w:val="006B39F9"/>
    <w:rsid w:val="006B5E01"/>
    <w:rsid w:val="006B5F50"/>
    <w:rsid w:val="006C030F"/>
    <w:rsid w:val="006D05CC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33972"/>
    <w:rsid w:val="008512A9"/>
    <w:rsid w:val="0085618C"/>
    <w:rsid w:val="00863164"/>
    <w:rsid w:val="00863F25"/>
    <w:rsid w:val="008657C8"/>
    <w:rsid w:val="00866575"/>
    <w:rsid w:val="00876D94"/>
    <w:rsid w:val="00881DF9"/>
    <w:rsid w:val="00883A87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5600F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AF67BD"/>
    <w:rsid w:val="00B02318"/>
    <w:rsid w:val="00B06C20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2013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1496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67E69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3624B"/>
    <w:rsid w:val="00D54C95"/>
    <w:rsid w:val="00D620E7"/>
    <w:rsid w:val="00D816DA"/>
    <w:rsid w:val="00D84005"/>
    <w:rsid w:val="00D85418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7A74"/>
    <w:rsid w:val="00FF1DFC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"/>
    <w:basedOn w:val="a"/>
    <w:link w:val="af0"/>
    <w:rsid w:val="00D3624B"/>
    <w:pPr>
      <w:spacing w:after="120"/>
    </w:pPr>
  </w:style>
  <w:style w:type="character" w:customStyle="1" w:styleId="af0">
    <w:name w:val="Основной текст Знак"/>
    <w:basedOn w:val="a0"/>
    <w:link w:val="af"/>
    <w:rsid w:val="00D3624B"/>
    <w:rPr>
      <w:sz w:val="24"/>
      <w:szCs w:val="24"/>
    </w:rPr>
  </w:style>
  <w:style w:type="paragraph" w:styleId="af1">
    <w:name w:val="Balloon Text"/>
    <w:basedOn w:val="a"/>
    <w:link w:val="af2"/>
    <w:rsid w:val="008657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6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7022-16AC-42D6-9C1C-F0443886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209</cp:revision>
  <cp:lastPrinted>2021-04-27T09:37:00Z</cp:lastPrinted>
  <dcterms:created xsi:type="dcterms:W3CDTF">2016-06-23T10:30:00Z</dcterms:created>
  <dcterms:modified xsi:type="dcterms:W3CDTF">2021-04-27T09:40:00Z</dcterms:modified>
</cp:coreProperties>
</file>